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3008FF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B4603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38.02.01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B4603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Экономика и бухгалтерский учёт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3B4603" w:rsidRDefault="00B4462A" w:rsidP="00B4462A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3B4603" w:rsidRPr="003B4603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3A37BD" w:rsidRDefault="003A37BD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A37B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УП</w:t>
                  </w:r>
                  <w:r w:rsidR="00841E3E" w:rsidRPr="003A37B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.02</w:t>
                  </w:r>
                  <w:bookmarkStart w:id="0" w:name="_GoBack"/>
                  <w:bookmarkEnd w:id="0"/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3A37BD" w:rsidRDefault="00841E3E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A37B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</w:tbl>
    <w:tbl>
      <w:tblPr>
        <w:tblStyle w:val="2"/>
        <w:tblW w:w="10773" w:type="dxa"/>
        <w:tblInd w:w="-1026" w:type="dxa"/>
        <w:tblLook w:val="04A0"/>
      </w:tblPr>
      <w:tblGrid>
        <w:gridCol w:w="708"/>
        <w:gridCol w:w="4537"/>
        <w:gridCol w:w="3402"/>
        <w:gridCol w:w="2126"/>
      </w:tblGrid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документы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3B4603" w:rsidRPr="003B4603">
                <w:rPr>
                  <w:rFonts w:ascii="Times New Roman" w:eastAsia="Calibri" w:hAnsi="Times New Roman" w:cs="Times New Roman"/>
                  <w:bCs/>
                  <w:color w:val="0000FF"/>
                  <w:sz w:val="20"/>
                  <w:szCs w:val="20"/>
                  <w:u w:val="single"/>
                </w:rPr>
                <w:t>https://minobrnauki.gov.ru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 1.1 </w:t>
            </w: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А.С.  Пушкин как национальный гений и символ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портал "Российское образование"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="003B4603" w:rsidRPr="003B4603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http://www.edu.ru/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Тема 1.2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одиночества человека в творчестве М. Ю. Лермонтова (1814 — 1841)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Информационная система "Единое окно доступа к образовательным ресурсам"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http://window.edu.ru/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2.1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А.Н. Островского в театре. Судьба женщины в XIX веке и ее отражение в драмах А. Н. Островского (1823—1886)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" w:history="1"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2.2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Илья Ильич Обломов как вневременной тип и одна из граней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национального характера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Единая коллекция цифровых образовательных ресурсов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http://school-collection.edu.ru/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2.3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Новый герой, «отрицающий всё», в романе И. С. Тургенева (1818 — 1883) «Отцы и дети»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Федеральный центр информационно-образовательных ресурсов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http://fcior.edu.ru/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2.4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Люди и реальность в сказках М. Е. Салтыкова-Щедрина (1826—1889): русская жизнь в иносказаниях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7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2.5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его выбор в кризисной ситуации в романе Ф.М. Достоевского «Преступление и наказание» (1866)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 Государственного института русского языка имени А.С. Пушкина "Образование на русском"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https://pushkininstitute.ru/ 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2.6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Человек в поиске правды и любви: </w:t>
            </w: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«любовь – это деятельное желание добра другому…» – в творчестве Л. Н. Толстого (1828—1910)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Научная электронная библиотека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" w:history="1">
              <w:r w:rsidR="003B4603" w:rsidRPr="003B4603">
                <w:rPr>
                  <w:rFonts w:ascii="Times New Roman" w:eastAsia="Calibri" w:hAnsi="Times New Roman" w:cs="Times New Roman"/>
                  <w:bCs/>
                  <w:color w:val="0000FF"/>
                  <w:sz w:val="20"/>
                  <w:szCs w:val="20"/>
                  <w:u w:val="single"/>
                </w:rPr>
                <w:t>http://www.elibrary.ru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2.7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Крестьянство как собирательный герой поэзии Н.А. Некрасова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Национальная электронная библиотека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http://нэб.рф/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2.8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мир в зеркале поэзии. Ф.И. Тютчев и А.А. Фет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Национальная электронная библиотека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http://нэб.рф/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2.9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Проблема ответственности человека за свою судьбу и судьбы близких ему людей в рассказах А.П. Чехова (1860—1904)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КиберЛенинка</w:t>
            </w:r>
            <w:proofErr w:type="spellEnd"/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http://cyberleninka.ru/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3.1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Мотивы лирики и прозы И. А. Бунина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Проект Государственного института русского языка имени А.С. Пушкина "Образование на русском"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3B4603" w:rsidRPr="003B4603">
                <w:rPr>
                  <w:rFonts w:ascii="Times New Roman" w:eastAsia="Calibri" w:hAnsi="Times New Roman" w:cs="Times New Roman"/>
                  <w:sz w:val="20"/>
                  <w:szCs w:val="20"/>
                </w:rPr>
                <w:t>https://pushkininstitute.ru/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3.2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Традиции русской классики в творчестве А. И. Куприна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Справочно-информационный портал "Русский язык"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3B4603" w:rsidRPr="003B4603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http://gramota.ru/</w:t>
              </w:r>
            </w:hyperlink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3.3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Герои М. Горького в поисках смысла жизни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Служба тематических толковых словарей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3B4603" w:rsidRPr="003B4603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http://www.glossary.ru/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3.4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Серебряный век: общая характеристика и основные представители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Словари и энциклопедии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http://dic.academic.ru/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3.5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А. Блок. Лирика. Поэма «Двенадцать»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Арзамас [Электронный ресурс]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https://arzamas.academy/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3.6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Поэтическое новаторство В. Маяковского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Полка [Электронный ресурс]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https://polka.academy/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3.7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Драматизм судьбы поэта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С. А. Есенин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Полка [Электронный ресурс]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https://polka.academy/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4.1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Исповедальность</w:t>
            </w:r>
            <w:proofErr w:type="spellEnd"/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лирики М. И. Цветаевой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Арзамас [Электронный ресурс]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https://arzamas.academy/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4.2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Андрей Платонов. «Усомнившийся Макар»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Проект Государственного института русского языка имени А.С. Пушкина "Образование на русском"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2" w:history="1">
              <w:r w:rsidR="003B4603" w:rsidRPr="003B4603">
                <w:rPr>
                  <w:rFonts w:ascii="Times New Roman" w:eastAsia="Calibri" w:hAnsi="Times New Roman" w:cs="Times New Roman"/>
                  <w:sz w:val="20"/>
                  <w:szCs w:val="20"/>
                </w:rPr>
                <w:t>https://pushkininstitute.ru/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29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4.3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Вечные темы в поэзии </w:t>
            </w:r>
            <w:r w:rsidRPr="003B460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lastRenderedPageBreak/>
              <w:t>А. А. Ахматовой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3" w:history="1"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4.4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«Изгнанник, избранник»: М. А. Булгаков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4" w:history="1"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4.5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М. А. Шолохов. Роман-эпопея «Тихий Дон»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</w:t>
            </w:r>
            <w:proofErr w:type="spellEnd"/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5" w:history="1"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https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://</w:t>
              </w:r>
              <w:r w:rsidR="003B4603" w:rsidRPr="003B4603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videouroki.net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5.1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«Дойти до самой сути»: </w:t>
            </w:r>
            <w:r w:rsidRPr="003B460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Б. Пастернак.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B460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Исповедальность</w:t>
            </w:r>
            <w:proofErr w:type="spellEnd"/>
            <w:r w:rsidRPr="003B4603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лирики А. Г. Твардовского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Министерство науки и высшего образования Российской Федерации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6" w:history="1">
              <w:r w:rsidR="003B4603" w:rsidRPr="003B4603">
                <w:rPr>
                  <w:rFonts w:ascii="Times New Roman" w:eastAsia="Calibri" w:hAnsi="Times New Roman" w:cs="Times New Roman"/>
                  <w:bCs/>
                  <w:color w:val="0000FF"/>
                  <w:sz w:val="20"/>
                  <w:szCs w:val="20"/>
                  <w:u w:val="single"/>
                </w:rPr>
                <w:t>https://minobrnauki.gov.ru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6.1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Тема Великой Отечественной войны в литературе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портал "Российское образование"</w:t>
            </w:r>
          </w:p>
        </w:tc>
        <w:tc>
          <w:tcPr>
            <w:tcW w:w="3402" w:type="dxa"/>
          </w:tcPr>
          <w:p w:rsidR="003B4603" w:rsidRPr="003B4603" w:rsidRDefault="00C1455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3B4603" w:rsidRPr="003B4603">
                <w:rPr>
                  <w:rFonts w:ascii="Times New Roman" w:eastAsia="Calibri" w:hAnsi="Times New Roman" w:cs="Times New Roman"/>
                  <w:sz w:val="20"/>
                  <w:szCs w:val="20"/>
                </w:rPr>
                <w:t>http://www.edu.ru/</w:t>
              </w:r>
            </w:hyperlink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6.2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Тоталитарная тема в литературе второй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ХХ века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Информационная система "Единое окно доступа к образовательным ресурсам"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http://window.edu.ru/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6.3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и нравственная проблематика в литературе второй половины ХХ века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Информационная система "Единое окно доступа к образовательным ресурсам"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http://window.edu.ru/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7.1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Лирика: проблематика и образы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7.2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Драматургия: традиции и новаторство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Тема 8.1. Проза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второй половины XX - начала XXI века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Образовательный портал "Учеба"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http://www.ucheba.com/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Тема 8.2. Поэзия и драматургия</w:t>
            </w:r>
          </w:p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второй половины XX - начала XXI века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Проект Государственного института русского языка имени А.С. Пушкина "Образование на русском"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https://pushkininstitute.ru/  </w:t>
            </w:r>
          </w:p>
        </w:tc>
        <w:tc>
          <w:tcPr>
            <w:tcW w:w="2126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Тема 9.1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Поэзия и проза народов России</w:t>
            </w:r>
          </w:p>
        </w:tc>
      </w:tr>
      <w:tr w:rsidR="003B4603" w:rsidRPr="003B4603" w:rsidTr="003B4603">
        <w:tc>
          <w:tcPr>
            <w:tcW w:w="708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Президентская библиотека.</w:t>
            </w:r>
          </w:p>
        </w:tc>
        <w:tc>
          <w:tcPr>
            <w:tcW w:w="3402" w:type="dxa"/>
          </w:tcPr>
          <w:p w:rsidR="003B4603" w:rsidRPr="003B4603" w:rsidRDefault="003B4603" w:rsidP="003B4603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https://www.prlib.ru/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4603" w:rsidRPr="003B4603" w:rsidRDefault="003B4603" w:rsidP="003B4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10.1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тенденции развития зарубежной литературы</w:t>
            </w:r>
          </w:p>
          <w:p w:rsidR="003B4603" w:rsidRPr="003B4603" w:rsidRDefault="003B4603" w:rsidP="003B46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03">
              <w:rPr>
                <w:rFonts w:ascii="Times New Roman" w:eastAsia="Calibri" w:hAnsi="Times New Roman" w:cs="Times New Roman"/>
                <w:sz w:val="20"/>
                <w:szCs w:val="20"/>
              </w:rPr>
              <w:t>и «культовые» имена</w:t>
            </w:r>
          </w:p>
        </w:tc>
      </w:tr>
    </w:tbl>
    <w:p w:rsidR="003B4603" w:rsidRPr="003B4603" w:rsidRDefault="003B4603" w:rsidP="003B4603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35A6B" w:rsidRPr="003B4603" w:rsidRDefault="00E35A6B">
      <w:pPr>
        <w:rPr>
          <w:rFonts w:ascii="Times New Roman" w:hAnsi="Times New Roman" w:cs="Times New Roman"/>
          <w:sz w:val="20"/>
          <w:szCs w:val="20"/>
        </w:rPr>
      </w:pPr>
    </w:p>
    <w:sectPr w:rsidR="00E35A6B" w:rsidRPr="003B460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11317F"/>
    <w:rsid w:val="00251BD9"/>
    <w:rsid w:val="003008FF"/>
    <w:rsid w:val="00336B59"/>
    <w:rsid w:val="003A37BD"/>
    <w:rsid w:val="003B4603"/>
    <w:rsid w:val="003F217B"/>
    <w:rsid w:val="005D4503"/>
    <w:rsid w:val="00841E3E"/>
    <w:rsid w:val="00963E13"/>
    <w:rsid w:val="00A33565"/>
    <w:rsid w:val="00A95CF8"/>
    <w:rsid w:val="00B4462A"/>
    <w:rsid w:val="00C14553"/>
    <w:rsid w:val="00C7653C"/>
    <w:rsid w:val="00E35A6B"/>
    <w:rsid w:val="00F45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3B460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y.ru" TargetMode="External"/><Relationship Id="rId13" Type="http://schemas.openxmlformats.org/officeDocument/2006/relationships/hyperlink" Target="https://videouroki.ne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deouroki.net" TargetMode="External"/><Relationship Id="rId12" Type="http://schemas.openxmlformats.org/officeDocument/2006/relationships/hyperlink" Target="https://pushkininstitute.ru/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nobrnauki.gov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://www.glossary.ru/" TargetMode="External"/><Relationship Id="rId5" Type="http://schemas.openxmlformats.org/officeDocument/2006/relationships/hyperlink" Target="https://minobrnauki.gov.ru" TargetMode="External"/><Relationship Id="rId15" Type="http://schemas.openxmlformats.org/officeDocument/2006/relationships/hyperlink" Target="https://videouroki.net" TargetMode="External"/><Relationship Id="rId10" Type="http://schemas.openxmlformats.org/officeDocument/2006/relationships/hyperlink" Target="http://gramota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ushkininstitute.ru/" TargetMode="External"/><Relationship Id="rId14" Type="http://schemas.openxmlformats.org/officeDocument/2006/relationships/hyperlink" Target="https://videouroki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60665-B694-4DA7-8AA7-919D266EB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123</cp:lastModifiedBy>
  <cp:revision>10</cp:revision>
  <dcterms:created xsi:type="dcterms:W3CDTF">2023-02-25T14:36:00Z</dcterms:created>
  <dcterms:modified xsi:type="dcterms:W3CDTF">2023-09-19T05:44:00Z</dcterms:modified>
</cp:coreProperties>
</file>